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24" w:rsidRPr="006B1ED7" w:rsidRDefault="00542A24" w:rsidP="00542A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recenzowania</w:t>
      </w:r>
      <w:r w:rsidRPr="006B1ED7">
        <w:rPr>
          <w:rStyle w:val="Pogrubienie"/>
          <w:sz w:val="24"/>
          <w:szCs w:val="24"/>
        </w:rPr>
        <w:t> </w:t>
      </w:r>
    </w:p>
    <w:p w:rsidR="00542A24" w:rsidRPr="006B1ED7" w:rsidRDefault="00542A24" w:rsidP="00542A24">
      <w:pPr>
        <w:pStyle w:val="NormalnyWeb"/>
        <w:numPr>
          <w:ilvl w:val="0"/>
          <w:numId w:val="1"/>
        </w:numPr>
        <w:jc w:val="both"/>
      </w:pPr>
      <w:r w:rsidRPr="006B1ED7">
        <w:t>Wstępnej kwalifikacji wszystkich tekstów zgłoszonych do publikacji dokonuje Komitet    Redakcyjny "</w:t>
      </w:r>
      <w:r w:rsidRPr="006B1ED7">
        <w:rPr>
          <w:bCs/>
          <w:kern w:val="36"/>
        </w:rPr>
        <w:t>Zeszytów Naukowych Państwowej Wyższej Szkoły Zawodowej w Koszalinie"</w:t>
      </w:r>
      <w:r w:rsidRPr="006B1ED7">
        <w:t>;</w:t>
      </w:r>
    </w:p>
    <w:p w:rsidR="00542A24" w:rsidRPr="006B1ED7" w:rsidRDefault="00542A24" w:rsidP="00542A24">
      <w:pPr>
        <w:pStyle w:val="NormalnyWeb"/>
        <w:numPr>
          <w:ilvl w:val="0"/>
          <w:numId w:val="1"/>
        </w:numPr>
        <w:jc w:val="both"/>
      </w:pPr>
      <w:r w:rsidRPr="006B1ED7">
        <w:t>Do oceny każdej publikacji powołuje się co najmniej dwóch niezależnych recenzentów spoza jednostki, w której zatrudniony jest autor;</w:t>
      </w:r>
    </w:p>
    <w:p w:rsidR="00542A24" w:rsidRPr="006B1ED7" w:rsidRDefault="00542A24" w:rsidP="00542A24">
      <w:pPr>
        <w:pStyle w:val="NormalnyWeb"/>
        <w:numPr>
          <w:ilvl w:val="0"/>
          <w:numId w:val="1"/>
        </w:numPr>
        <w:jc w:val="both"/>
      </w:pPr>
      <w:r w:rsidRPr="006B1ED7">
        <w:t>W przypadku tekstów powstałych w języku obcym, co najmniej jeden z recenzentów jest afiliowany w instytucji zagranicznej, innej niż narodowość autora pracy;</w:t>
      </w:r>
    </w:p>
    <w:p w:rsidR="00542A24" w:rsidRPr="006B1ED7" w:rsidRDefault="00542A24" w:rsidP="00542A24">
      <w:pPr>
        <w:pStyle w:val="NormalnyWeb"/>
        <w:numPr>
          <w:ilvl w:val="0"/>
          <w:numId w:val="1"/>
        </w:numPr>
        <w:jc w:val="both"/>
      </w:pPr>
      <w:r w:rsidRPr="006B1ED7">
        <w:t>Recenzja ma charakter "</w:t>
      </w:r>
      <w:proofErr w:type="spellStart"/>
      <w:r w:rsidRPr="006B1ED7">
        <w:t>double-blind</w:t>
      </w:r>
      <w:proofErr w:type="spellEnd"/>
      <w:r w:rsidRPr="006B1ED7">
        <w:t xml:space="preserve"> </w:t>
      </w:r>
      <w:proofErr w:type="spellStart"/>
      <w:r w:rsidRPr="006B1ED7">
        <w:t>review</w:t>
      </w:r>
      <w:proofErr w:type="spellEnd"/>
      <w:r w:rsidRPr="006B1ED7">
        <w:t xml:space="preserve"> </w:t>
      </w:r>
      <w:proofErr w:type="spellStart"/>
      <w:r w:rsidRPr="006B1ED7">
        <w:t>process</w:t>
      </w:r>
      <w:proofErr w:type="spellEnd"/>
      <w:r w:rsidRPr="006B1ED7">
        <w:t xml:space="preserve">", tzn. autor (lub autorzy) recenzowanej publikacji i recenzenci są anonimowi w całej procedurze recenzowania; </w:t>
      </w:r>
    </w:p>
    <w:p w:rsidR="00542A24" w:rsidRPr="006B1ED7" w:rsidRDefault="00542A24" w:rsidP="00542A24">
      <w:pPr>
        <w:pStyle w:val="NormalnyWeb"/>
        <w:numPr>
          <w:ilvl w:val="0"/>
          <w:numId w:val="1"/>
        </w:numPr>
        <w:jc w:val="both"/>
      </w:pPr>
      <w:r w:rsidRPr="006B1ED7">
        <w:t>W pozostałych przypadkach recenzent musi podpisać deklarację o niewystępowaniu konfliktu interesów; Przez konflikt interesów rozumie się zachodzące między recenzentem a autorem bezpośrednie relacje osobiste (zwłaszcza pokrewieństwo do drugiego stopnia, związek małżeński), relacje podległości zawodowej, bezpośrednią współpracę naukową w ciągu ostatnich dwóch lat poprzedzających rok przygotowania recenzji;</w:t>
      </w:r>
    </w:p>
    <w:p w:rsidR="00542A24" w:rsidRPr="006B1ED7" w:rsidRDefault="00542A24" w:rsidP="00542A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Recenzja ma formę pisemną i zakończona jest wnioskiem o dopuszczeniu tekstu do druku lub o jego odrzuceniu;</w:t>
      </w:r>
    </w:p>
    <w:p w:rsidR="00542A24" w:rsidRPr="006B1ED7" w:rsidRDefault="00542A24" w:rsidP="00542A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ED7">
        <w:rPr>
          <w:rFonts w:ascii="Times New Roman" w:hAnsi="Times New Roman" w:cs="Times New Roman"/>
          <w:sz w:val="24"/>
          <w:szCs w:val="24"/>
        </w:rPr>
        <w:t xml:space="preserve">Wymogi redakcyjne i formularz recenzji są upowszechnione na stronie internetowej, a  lista recenzentów </w:t>
      </w:r>
      <w:r w:rsidRPr="006B1ED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współpracujących z redakcją podawana jest raz w roku do publicznej wiadomości.</w:t>
      </w:r>
    </w:p>
    <w:p w:rsidR="00AF6E60" w:rsidRDefault="00AF6E60"/>
    <w:sectPr w:rsidR="00AF6E60" w:rsidSect="00AF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6299"/>
    <w:multiLevelType w:val="hybridMultilevel"/>
    <w:tmpl w:val="8EB2E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42A24"/>
    <w:rsid w:val="00542A24"/>
    <w:rsid w:val="00A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2A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Żuber</dc:creator>
  <cp:lastModifiedBy>Beata Żuber</cp:lastModifiedBy>
  <cp:revision>1</cp:revision>
  <dcterms:created xsi:type="dcterms:W3CDTF">2019-11-28T18:36:00Z</dcterms:created>
  <dcterms:modified xsi:type="dcterms:W3CDTF">2019-11-28T18:37:00Z</dcterms:modified>
</cp:coreProperties>
</file>